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E41A" w14:textId="71901B1C" w:rsidR="00177276" w:rsidRPr="00F34CEC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i/>
          <w:iCs/>
          <w:color w:val="0070C0"/>
          <w:sz w:val="33"/>
          <w:szCs w:val="33"/>
          <w:lang w:val="ru-RU"/>
        </w:rPr>
      </w:pPr>
      <w:r>
        <w:rPr>
          <w:color w:val="222222"/>
          <w:sz w:val="33"/>
          <w:szCs w:val="33"/>
        </w:rPr>
        <w:t> </w:t>
      </w:r>
      <w:r w:rsidRPr="00F34CEC">
        <w:rPr>
          <w:color w:val="222222"/>
          <w:sz w:val="33"/>
          <w:szCs w:val="33"/>
          <w:lang w:val="ru-RU"/>
        </w:rPr>
        <w:t>Качественный и количественный анализа результатов анкетирования родителей</w:t>
      </w:r>
      <w:r>
        <w:rPr>
          <w:color w:val="222222"/>
          <w:sz w:val="33"/>
          <w:szCs w:val="33"/>
        </w:rPr>
        <w:t> </w:t>
      </w:r>
      <w:r w:rsidRPr="00F34CEC">
        <w:rPr>
          <w:color w:val="222222"/>
          <w:sz w:val="33"/>
          <w:szCs w:val="33"/>
          <w:lang w:val="ru-RU"/>
        </w:rPr>
        <w:t xml:space="preserve">воспитанников за </w:t>
      </w:r>
      <w:r w:rsidRPr="00F34CEC">
        <w:rPr>
          <w:i/>
          <w:iCs/>
          <w:color w:val="0070C0"/>
          <w:sz w:val="33"/>
          <w:szCs w:val="33"/>
          <w:lang w:val="ru-RU"/>
        </w:rPr>
        <w:t>202</w:t>
      </w:r>
      <w:r w:rsidR="00F34CEC" w:rsidRPr="00F34CEC">
        <w:rPr>
          <w:i/>
          <w:iCs/>
          <w:color w:val="0070C0"/>
          <w:sz w:val="33"/>
          <w:szCs w:val="33"/>
          <w:lang w:val="ru-RU"/>
        </w:rPr>
        <w:t>5</w:t>
      </w:r>
      <w:r w:rsidRPr="00F34CEC">
        <w:rPr>
          <w:i/>
          <w:iCs/>
          <w:color w:val="0070C0"/>
          <w:sz w:val="33"/>
          <w:szCs w:val="33"/>
          <w:lang w:val="ru-RU"/>
        </w:rPr>
        <w:t>/2</w:t>
      </w:r>
      <w:r w:rsidR="00F34CEC" w:rsidRPr="00F34CEC">
        <w:rPr>
          <w:i/>
          <w:iCs/>
          <w:color w:val="0070C0"/>
          <w:sz w:val="33"/>
          <w:szCs w:val="33"/>
          <w:lang w:val="ru-RU"/>
        </w:rPr>
        <w:t>6</w:t>
      </w:r>
      <w:r w:rsidRPr="00F34CEC">
        <w:rPr>
          <w:i/>
          <w:iCs/>
          <w:color w:val="0070C0"/>
          <w:sz w:val="33"/>
          <w:szCs w:val="33"/>
          <w:lang w:val="ru-RU"/>
        </w:rPr>
        <w:t xml:space="preserve"> учебный год</w:t>
      </w:r>
      <w:r w:rsidRPr="00F34CEC">
        <w:rPr>
          <w:i/>
          <w:iCs/>
          <w:color w:val="0070C0"/>
          <w:sz w:val="33"/>
          <w:szCs w:val="33"/>
        </w:rPr>
        <w:t> </w:t>
      </w:r>
    </w:p>
    <w:p w14:paraId="52F28F89" w14:textId="77777777" w:rsidR="00177276" w:rsidRPr="00F34CE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анализа: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изучение степени удовлетворенности родителей воспитанников качеством образовательных результатов.</w:t>
      </w:r>
    </w:p>
    <w:p w14:paraId="3E796FA8" w14:textId="77777777" w:rsidR="001772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53BD67A8" w14:textId="77777777" w:rsidR="00177276" w:rsidRPr="00F34CE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Выявить представления родителей о качестве образовании в ДОО.</w:t>
      </w:r>
    </w:p>
    <w:p w14:paraId="243E79E4" w14:textId="77777777" w:rsidR="00177276" w:rsidRPr="00F34CEC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14:paraId="0BD6DBD9" w14:textId="77777777" w:rsidR="00177276" w:rsidRPr="00F34CE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Мониторинг удовлетворенности родителей воспитанников качеством образовательных результатов проводится на основе анкетирования родителей.</w:t>
      </w:r>
    </w:p>
    <w:p w14:paraId="4CBCDA44" w14:textId="30AC93B1" w:rsidR="00177276" w:rsidRPr="00F34CE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анкетирования: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электронная форма заполнения (анонимно).</w:t>
      </w:r>
      <w:r w:rsidRPr="00F34CEC">
        <w:rPr>
          <w:lang w:val="ru-RU"/>
        </w:rPr>
        <w:br/>
      </w:r>
      <w:r w:rsidRPr="00F34C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Период анкетирования: 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апрель–май 202</w:t>
      </w:r>
      <w:r w:rsidR="00F34CEC"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6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 xml:space="preserve"> года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0E32A8" w14:textId="77777777" w:rsidR="00177276" w:rsidRPr="00F34CE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 xml:space="preserve">В анкетировании приняли участие 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758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 xml:space="preserve">МБДОУ «Детский сад № 1» г. </w:t>
      </w:r>
      <w:proofErr w:type="spellStart"/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Энска</w:t>
      </w:r>
      <w:proofErr w:type="spellEnd"/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исходя из того, что от семьи участвовал один человек. Родителям воспитанников предлагалось ознакомиться с содержанием анкеты и оценить свое отношение по следующей шкале предполагаемых ответов: «Согласен», «Скорее согласен, чем не согласен», «Скорее не согласен, чем согласен», «Совершенно не согласен».</w:t>
      </w:r>
    </w:p>
    <w:p w14:paraId="2FBA033E" w14:textId="77777777" w:rsidR="00177276" w:rsidRPr="00F34CE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В ходе исследования в качестве показателя, фиксирующего соответствие образования запросам и ожиданиям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воспитанников, использовался целевой показатель «Удовлетворенность качеством образовательных услуг» – ответ «Согласен».</w:t>
      </w:r>
    </w:p>
    <w:p w14:paraId="0E1B1B72" w14:textId="77777777" w:rsidR="00177276" w:rsidRPr="00F34CE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 выявлено, что удовлетворенность родителей воспитанников составляет:</w:t>
      </w:r>
    </w:p>
    <w:p w14:paraId="40F8A78D" w14:textId="77777777" w:rsidR="00177276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«Согласен» – 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</w:rPr>
        <w:t>709 (93%);</w:t>
      </w:r>
    </w:p>
    <w:p w14:paraId="1E409C79" w14:textId="77777777" w:rsidR="00177276" w:rsidRPr="00F34CE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 xml:space="preserve">«Скорее согласен, чем не согласен» – 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49 (6%);</w:t>
      </w:r>
      <w:r w:rsidRPr="00F34CEC">
        <w:rPr>
          <w:rFonts w:hAnsi="Times New Roman" w:cs="Times New Roman"/>
          <w:color w:val="0070C0"/>
          <w:sz w:val="24"/>
          <w:szCs w:val="24"/>
        </w:rPr>
        <w:t> </w:t>
      </w:r>
    </w:p>
    <w:p w14:paraId="2FBF960A" w14:textId="77777777" w:rsidR="00177276" w:rsidRPr="00F34CE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«Скорее не согласен, чем согласен»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0</w:t>
      </w:r>
      <w:r w:rsidRPr="00F34CE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EBCD6E" w14:textId="77777777" w:rsidR="00177276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Совершенно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 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7"/>
        <w:gridCol w:w="1103"/>
        <w:gridCol w:w="1747"/>
        <w:gridCol w:w="1655"/>
        <w:gridCol w:w="1425"/>
      </w:tblGrid>
      <w:tr w:rsidR="00177276" w14:paraId="7DEDCE5C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4DFF5" w14:textId="77777777" w:rsidR="0017727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0A287" w14:textId="77777777" w:rsidR="0017727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FDCC" w14:textId="77777777" w:rsidR="00177276" w:rsidRPr="00F34CEC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Скорее согласен, чем не согласен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02C0A" w14:textId="77777777" w:rsidR="00177276" w:rsidRPr="00F34CEC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Скорее не согласен, чем согласен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6468F" w14:textId="77777777" w:rsidR="00177276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согласен</w:t>
            </w:r>
            <w:proofErr w:type="spellEnd"/>
          </w:p>
        </w:tc>
      </w:tr>
      <w:tr w:rsidR="00177276" w14:paraId="129C16C4" w14:textId="77777777">
        <w:tc>
          <w:tcPr>
            <w:tcW w:w="3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ADA3" w14:textId="77777777" w:rsidR="00177276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Оснащенность ДОО</w:t>
            </w:r>
          </w:p>
        </w:tc>
      </w:tr>
      <w:tr w:rsidR="00177276" w14:paraId="08567677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21ACC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Детский сад достаточно обеспечен развивающими игрушками, игровым </w:t>
            </w: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оборудованием, позволяющим удовлетворить интересы 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AC36C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7F2B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7CA5F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B8192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20B93889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B5E16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56E4C" w14:textId="77777777" w:rsidR="00177276" w:rsidRPr="00F34CEC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540A3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D7DB0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BA5E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761AEFFA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AA586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 детском саду созданы условия для физического развития и укрепления здоровья 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D0A01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599D0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A850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EF7F3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3665AF7C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54DB3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27383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65E3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9CEA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9D8F9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4CA30A0E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9F898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2C32C" w14:textId="77777777" w:rsidR="00177276" w:rsidRPr="00F34CEC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654D0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083B6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98FE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27ACFCBF" w14:textId="77777777">
        <w:tc>
          <w:tcPr>
            <w:tcW w:w="3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59334" w14:textId="77777777" w:rsidR="00177276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Квалифицированность педагогов</w:t>
            </w:r>
          </w:p>
        </w:tc>
      </w:tr>
      <w:tr w:rsidR="00177276" w14:paraId="1931FE9E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F079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 детском саду работают доброжелательные и вежливые педагоги и специалисты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E1790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AE5B3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ADD91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2DFD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464E05DA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1C020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 детском саду работают квалифицированные и компетентные педагоги и специалисты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46578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57E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A124E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D2EE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321BBD84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3482C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Все педагоги создают комфортные и безопасные условия для каждого </w:t>
            </w: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4A0DE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C392A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9FC45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F87D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4C6C06E1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24C70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Педагоги детского сада находят индивидуальный подход к каждому ребенку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B5C93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B3ED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72E0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D8D8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6F2080BE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0C977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В детском саду воспитатели и специалисты (музыкальный руководитель, инструктор по физической культуре, педагоги дополнительного образования) оптимально согласовывают свои цели для полноценного обучения, развития и воспитания 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DD15E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5D5A5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1F441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44F3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39A8080D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7F208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В детском саду представлен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D043B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837C8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0C028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8A9D3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:rsidRPr="00F34CEC" w14:paraId="6C674C92" w14:textId="77777777">
        <w:tc>
          <w:tcPr>
            <w:tcW w:w="3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9B30F" w14:textId="77777777" w:rsidR="00177276" w:rsidRPr="00F34CEC" w:rsidRDefault="00000000">
            <w:pPr>
              <w:rPr>
                <w:lang w:val="ru-RU"/>
              </w:rPr>
            </w:pPr>
            <w:r w:rsidRPr="00F34CEC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Обучение и развитие ребенка в ДОО</w:t>
            </w:r>
          </w:p>
        </w:tc>
      </w:tr>
      <w:tr w:rsidR="00177276" w14:paraId="06E847F1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5C46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Ребенок с интересом и пользой проводит время в детском саду, его привлекают к участию в организуемых мероприятиях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DBE2D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58889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AE7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9A628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7F573CB7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CA240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91F7C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98E4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4C091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C550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342592B2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141C0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 успехах ребенка есть очевидные заслуги педагогов детского сада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4339A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C4E0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AF78D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7CA38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7779C108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99407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Благодаря посещению детского сада ребенок легко общается со взрослыми и сверстниками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09074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2B006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78FA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EB95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0A1DE6E9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F3C1B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Благодаря посещению детского сада ребенок приобрел соответствующие </w:t>
            </w: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возрасту необходимые знания и умения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19660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2AE0D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C0603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F5A09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54632BB0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031BE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093C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C1A03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ECF69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7E5AE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6EB973D4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D2DB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Благодаря посещению детского сада ребенок готов к поступлению в школу (оценка дается по отношению к ребенку старшей и подготовительной групп)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9062E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EFED6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30F5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4DE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41B244C9" w14:textId="77777777">
        <w:tc>
          <w:tcPr>
            <w:tcW w:w="3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D6ED8" w14:textId="77777777" w:rsidR="00177276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Взаимодействие с родителями</w:t>
            </w:r>
          </w:p>
        </w:tc>
      </w:tr>
      <w:tr w:rsidR="00177276" w14:paraId="1E823C81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5B792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Родителям доступна полная информация о жизнедеятельности ребенка в детском саду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0531A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0D80D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D28C4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1A9F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78EB5BFD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7D731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71A5E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B380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14102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7A2C0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6DF842A0" w14:textId="77777777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4FA9C" w14:textId="77777777" w:rsidR="00177276" w:rsidRPr="00F34CE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F1CB3" w14:textId="77777777" w:rsidR="001772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CB36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4EFB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1E7D8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20E963" w14:textId="77777777" w:rsidR="00177276" w:rsidRPr="00F34CEC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F34CEC">
        <w:rPr>
          <w:b/>
          <w:bCs/>
          <w:color w:val="252525"/>
          <w:spacing w:val="-2"/>
          <w:sz w:val="42"/>
          <w:szCs w:val="42"/>
          <w:lang w:val="ru-RU"/>
        </w:rPr>
        <w:t>Основные выводы по результатам анализа анкетирования</w:t>
      </w:r>
    </w:p>
    <w:p w14:paraId="51A65F25" w14:textId="77777777" w:rsidR="00177276" w:rsidRPr="00F34CEC" w:rsidRDefault="00000000">
      <w:pPr>
        <w:rPr>
          <w:rFonts w:hAnsi="Times New Roman" w:cs="Times New Roman"/>
          <w:i/>
          <w:iCs/>
          <w:color w:val="0070C0"/>
          <w:sz w:val="24"/>
          <w:szCs w:val="24"/>
          <w:lang w:val="ru-RU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Подавляющее большинство родителей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</w:rPr>
        <w:t> 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воспитанников удовлетворены компетентностью педагогов (95%) и взаимоотношениями педагога и ребенка (95%) и признают детский сад оптимальной формой приобретения ребенком личного опыта перед поступлением в школу.</w:t>
      </w:r>
    </w:p>
    <w:p w14:paraId="769CE2A8" w14:textId="77777777" w:rsidR="00177276" w:rsidRPr="00F34CEC" w:rsidRDefault="00000000">
      <w:pPr>
        <w:rPr>
          <w:rFonts w:hAnsi="Times New Roman" w:cs="Times New Roman"/>
          <w:i/>
          <w:iCs/>
          <w:color w:val="0070C0"/>
          <w:sz w:val="24"/>
          <w:szCs w:val="24"/>
          <w:lang w:val="ru-RU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Качеством предоставляемых образовательных услуг удовлетворены полностью 92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</w:rPr>
        <w:t> </w:t>
      </w: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 xml:space="preserve">процента опрошенных родителей, что позволяет нам сделать вывод о высоком уровне компетентности нашего ДОО среди образовательных учреждений города </w:t>
      </w:r>
      <w:proofErr w:type="spellStart"/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lastRenderedPageBreak/>
        <w:t>Энска</w:t>
      </w:r>
      <w:proofErr w:type="spellEnd"/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. Кроме того, родителей интересуют вопросы сохранения и укрепления здоровья детей, обучения, воспитания и успешной социализации в кругу как сверстников, так и взрослых и считают, что в ДОО созданы оптимальные условия, в том числе материально-техническое оснащение, для раскрытия способностей ребенка, удовлетворения его познавательных интересов и потребностей. Родители отметили, что ДОУ в целом и группы в частности достаточно оснащены развивающим оборудованием и игрушками (97%).</w:t>
      </w:r>
    </w:p>
    <w:p w14:paraId="7BB04D86" w14:textId="77777777" w:rsidR="00177276" w:rsidRPr="00F34CEC" w:rsidRDefault="00000000">
      <w:pPr>
        <w:rPr>
          <w:rFonts w:hAnsi="Times New Roman" w:cs="Times New Roman"/>
          <w:i/>
          <w:iCs/>
          <w:color w:val="0070C0"/>
          <w:sz w:val="24"/>
          <w:szCs w:val="24"/>
          <w:lang w:val="ru-RU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Исходя из вышеуказанного, в качестве рекомендаций по повышению удовлетворенности родителей воспитанников качеством образовательного процесса и учета мнений всех категорий его участников отметим следующие перспективные направления деятельности ДОО в следующем учебном году:</w:t>
      </w:r>
    </w:p>
    <w:p w14:paraId="359B0FAE" w14:textId="77777777" w:rsidR="00177276" w:rsidRPr="00F34CE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i/>
          <w:iCs/>
          <w:color w:val="0070C0"/>
          <w:sz w:val="24"/>
          <w:szCs w:val="24"/>
          <w:lang w:val="ru-RU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продолжать деятельность по повышению уровня профессиональной подготовки педагогов;</w:t>
      </w:r>
    </w:p>
    <w:p w14:paraId="18B565BF" w14:textId="77777777" w:rsidR="00177276" w:rsidRPr="00F34CE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i/>
          <w:iCs/>
          <w:color w:val="0070C0"/>
          <w:sz w:val="24"/>
          <w:szCs w:val="24"/>
          <w:lang w:val="ru-RU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внедрять наиболее эффективные формы взаимодействия с семьями воспитанников с учетом выявленных мнений родителей;</w:t>
      </w:r>
    </w:p>
    <w:p w14:paraId="020D1A92" w14:textId="77777777" w:rsidR="00177276" w:rsidRPr="00F34CE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i/>
          <w:iCs/>
          <w:color w:val="0070C0"/>
          <w:sz w:val="24"/>
          <w:szCs w:val="24"/>
          <w:lang w:val="ru-RU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привлекать родителей к жизни детского сада – регулярному посещению мероприятий, участию в проектах по благоустройству участков и оформлению групп ДОО;</w:t>
      </w:r>
    </w:p>
    <w:p w14:paraId="4BC0FFC5" w14:textId="77777777" w:rsidR="00177276" w:rsidRPr="00F34CEC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i/>
          <w:iCs/>
          <w:color w:val="0070C0"/>
          <w:sz w:val="24"/>
          <w:szCs w:val="24"/>
        </w:rPr>
      </w:pPr>
      <w:r w:rsidRPr="00F34CEC">
        <w:rPr>
          <w:rFonts w:hAnsi="Times New Roman" w:cs="Times New Roman"/>
          <w:i/>
          <w:iCs/>
          <w:color w:val="0070C0"/>
          <w:sz w:val="24"/>
          <w:szCs w:val="24"/>
        </w:rPr>
        <w:t>&lt;...&gt;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1"/>
        <w:gridCol w:w="2271"/>
        <w:gridCol w:w="946"/>
        <w:gridCol w:w="2649"/>
      </w:tblGrid>
      <w:tr w:rsidR="00177276" w14:paraId="0773C23B" w14:textId="77777777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11344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составлена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CFB5B" w14:textId="1D31AC79" w:rsidR="00177276" w:rsidRPr="00F34CEC" w:rsidRDefault="00000000">
            <w:pPr>
              <w:rPr>
                <w:i/>
                <w:iCs/>
                <w:color w:val="0070C0"/>
                <w:lang w:val="ru-RU"/>
              </w:rPr>
            </w:pPr>
            <w:r w:rsidRP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29.05.202</w:t>
            </w:r>
            <w:r w:rsid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  <w:lang w:val="ru-RU"/>
              </w:rPr>
              <w:t>6</w:t>
            </w:r>
          </w:p>
        </w:tc>
      </w:tr>
      <w:tr w:rsidR="00177276" w14:paraId="3FADBA6C" w14:textId="77777777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F01C2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375C0" w14:textId="77777777" w:rsidR="00177276" w:rsidRPr="00F34CEC" w:rsidRDefault="00000000">
            <w:pPr>
              <w:rPr>
                <w:i/>
                <w:iCs/>
                <w:color w:val="0070C0"/>
              </w:rPr>
            </w:pPr>
            <w:r w:rsidRP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 xml:space="preserve">Левченко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90D69" w14:textId="77777777" w:rsidR="00177276" w:rsidRPr="00F34CEC" w:rsidRDefault="00177276">
            <w:pPr>
              <w:rPr>
                <w:i/>
                <w:iCs/>
                <w:color w:val="0070C0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433A2" w14:textId="77777777" w:rsidR="00177276" w:rsidRPr="00F34CEC" w:rsidRDefault="00000000">
            <w:pPr>
              <w:rPr>
                <w:i/>
                <w:iCs/>
                <w:color w:val="0070C0"/>
              </w:rPr>
            </w:pPr>
            <w:r w:rsidRP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/Левченко А.А./</w:t>
            </w:r>
          </w:p>
        </w:tc>
      </w:tr>
      <w:tr w:rsidR="00177276" w14:paraId="7E125DD8" w14:textId="77777777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5A2B8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02C62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386A3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10FA7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5522CD72" w14:textId="77777777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7220E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Ознакомлен(ы)</w:t>
            </w: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2CDC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FA91F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7E2C0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76" w14:paraId="1C49EC02" w14:textId="77777777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6542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95C75" w14:textId="76077431" w:rsidR="00177276" w:rsidRPr="00F34CEC" w:rsidRDefault="00000000">
            <w:pPr>
              <w:rPr>
                <w:i/>
                <w:iCs/>
                <w:color w:val="0070C0"/>
                <w:lang w:val="ru-RU"/>
              </w:rPr>
            </w:pPr>
            <w:proofErr w:type="spellStart"/>
            <w:r w:rsidRP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Клепач</w:t>
            </w:r>
            <w:proofErr w:type="spellEnd"/>
            <w:r w:rsidRPr="00F34CEC">
              <w:rPr>
                <w:i/>
                <w:iCs/>
                <w:color w:val="0070C0"/>
              </w:rPr>
              <w:br/>
            </w:r>
            <w:r w:rsidRP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30.05.202</w:t>
            </w:r>
            <w:r w:rsid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  <w:lang w:val="ru-RU"/>
              </w:rPr>
              <w:t>6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CD949" w14:textId="77777777" w:rsidR="00177276" w:rsidRPr="00F34CEC" w:rsidRDefault="00177276">
            <w:pPr>
              <w:ind w:left="75" w:right="75"/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884C3" w14:textId="77777777" w:rsidR="00177276" w:rsidRPr="00F34CEC" w:rsidRDefault="00000000">
            <w:pPr>
              <w:rPr>
                <w:i/>
                <w:iCs/>
                <w:color w:val="0070C0"/>
              </w:rPr>
            </w:pPr>
            <w:r w:rsidRPr="00F34CEC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/Клепач А.В/</w:t>
            </w:r>
          </w:p>
        </w:tc>
      </w:tr>
      <w:tr w:rsidR="00177276" w14:paraId="74DAE165" w14:textId="77777777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FC0EC" w14:textId="77777777" w:rsidR="0017727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006A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1C4D0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84564" w14:textId="77777777" w:rsidR="00177276" w:rsidRDefault="00177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05D841" w14:textId="77777777" w:rsidR="005358D6" w:rsidRDefault="005358D6"/>
    <w:sectPr w:rsidR="005358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9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42C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1678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173089">
    <w:abstractNumId w:val="2"/>
  </w:num>
  <w:num w:numId="2" w16cid:durableId="784158468">
    <w:abstractNumId w:val="1"/>
  </w:num>
  <w:num w:numId="3" w16cid:durableId="75254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77276"/>
    <w:rsid w:val="002D33B1"/>
    <w:rsid w:val="002D3591"/>
    <w:rsid w:val="003514A0"/>
    <w:rsid w:val="004F7E17"/>
    <w:rsid w:val="005358D6"/>
    <w:rsid w:val="005A05CE"/>
    <w:rsid w:val="00653AF6"/>
    <w:rsid w:val="009F4CE0"/>
    <w:rsid w:val="00B73A5A"/>
    <w:rsid w:val="00E438A1"/>
    <w:rsid w:val="00F01E19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BC39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Евгений Шерстянкин</cp:lastModifiedBy>
  <cp:revision>2</cp:revision>
  <dcterms:created xsi:type="dcterms:W3CDTF">2011-11-02T04:15:00Z</dcterms:created>
  <dcterms:modified xsi:type="dcterms:W3CDTF">2025-08-11T18:32:00Z</dcterms:modified>
</cp:coreProperties>
</file>